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2" w:x="9322" w:y="1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合肥天成物业管理有限公司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6260" w:x="6280" w:y="1717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收费财务管理制度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813" w:x="7382" w:y="289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第一章</w:t>
      </w:r>
      <w:r>
        <w:rPr>
          <w:rFonts w:ascii="Times New Roman"/>
          <w:color w:val="000000"/>
          <w:spacing w:val="33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总</w:t>
      </w:r>
      <w:r>
        <w:rPr>
          <w:rFonts w:ascii="Times New Roman"/>
          <w:color w:val="000000"/>
          <w:spacing w:val="12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则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894" w:x="2701" w:y="38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5242" w:y="38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为了规范本公司各管理处收费工作的管理，完善收费记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58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录等基础会计工作，加强对管理处收费工作的会计监督，结合本公司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58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的实际情况，制定本制度；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701" w:y="60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5242" w:y="60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3"/>
          <w:sz w:val="42"/>
        </w:rPr>
        <w:t>本制度依据《中华人民共和国会计法》、《内部会计控制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规范—基本规范（试行）》等法律法规制订的强制性规定，各管理处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288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3"/>
          <w:sz w:val="42"/>
        </w:rPr>
        <w:t>必须执行</w:t>
      </w:r>
      <w:r>
        <w:rPr>
          <w:rFonts w:ascii="AHMVUA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3"/>
          <w:sz w:val="42"/>
        </w:rPr>
        <w:t>不得以各种理由拒绝执行</w:t>
      </w:r>
      <w:r>
        <w:rPr>
          <w:rFonts w:ascii="AHMVUA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对于试行过程中出现的问题可以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74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协商解决。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701" w:y="89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5242" w:y="89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收费工作是公司业务的重要组成部分，应全力配合公司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262" w:x="2701" w:y="9617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业务的开展，同时也需要其他部门员工的参与和配合</w:t>
      </w:r>
      <w:r>
        <w:rPr>
          <w:rFonts w:ascii="AHMVUA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701" w:y="103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5242" w:y="103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管理处负责人应按本制度的规定组织、管理本管理处收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199" w:x="2701" w:y="11057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费工作</w:t>
      </w:r>
      <w:r>
        <w:rPr>
          <w:rFonts w:ascii="AHMVUA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并对管理处收费管理制度的建立健全及有效实施负责。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60" w:x="2701" w:y="117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第五条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60" w:x="2701" w:y="11788"/>
        <w:widowControl w:val="off"/>
        <w:autoSpaceDE w:val="off"/>
        <w:autoSpaceDN w:val="off"/>
        <w:spacing w:before="299" w:after="0" w:line="421" w:lineRule="exact"/>
        <w:ind w:left="26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（一）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60" w:x="2701" w:y="11788"/>
        <w:widowControl w:val="off"/>
        <w:autoSpaceDE w:val="off"/>
        <w:autoSpaceDN w:val="off"/>
        <w:spacing w:before="299" w:after="0" w:line="421" w:lineRule="exact"/>
        <w:ind w:left="26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（二）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60" w:x="2701" w:y="11788"/>
        <w:widowControl w:val="off"/>
        <w:autoSpaceDE w:val="off"/>
        <w:autoSpaceDN w:val="off"/>
        <w:spacing w:before="299" w:after="0" w:line="421" w:lineRule="exact"/>
        <w:ind w:left="26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（三）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0" w:x="5242" w:y="1178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收费管理制度应达到以下基本目标：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791" w:x="5873" w:y="12497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规范各管理处收费行为，保证收费资料真实、完整</w:t>
      </w:r>
      <w:r>
        <w:rPr>
          <w:rFonts w:ascii="AHMVUA+Nimbus Roman No9 L Regular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791" w:x="5873" w:y="12497"/>
        <w:widowControl w:val="off"/>
        <w:autoSpaceDE w:val="off"/>
        <w:autoSpaceDN w:val="off"/>
        <w:spacing w:before="288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不相容职务由不同的人员担任</w:t>
      </w:r>
      <w:r>
        <w:rPr>
          <w:rFonts w:ascii="AHMVUA+Nimbus Roman No9 L Regular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21" w:x="5873" w:y="13937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建立并完善收费记录制度</w:t>
      </w:r>
      <w:r>
        <w:rPr>
          <w:rFonts w:ascii="Times New Roman"/>
          <w:color w:val="000000"/>
          <w:spacing w:val="76"/>
          <w:sz w:val="42"/>
        </w:rPr>
        <w:t xml:space="preserve"> </w:t>
      </w:r>
      <w:r>
        <w:rPr>
          <w:rFonts w:ascii="AHMVUA+Nimbus Roman No9 L Regular"/>
          <w:color w:val="000000"/>
          <w:spacing w:val="18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保证各类相关账册的记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2971" w:y="1466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录准确，并做到数据来源清晰、账账相符；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967" w:y="153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（四）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74" w:x="5873" w:y="15377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各类数据应及时上报公司财务部</w:t>
      </w:r>
      <w:r>
        <w:rPr>
          <w:rFonts w:ascii="Times New Roman"/>
          <w:color w:val="000000"/>
          <w:spacing w:val="126"/>
          <w:sz w:val="42"/>
        </w:rPr>
        <w:t xml:space="preserve"> </w:t>
      </w:r>
      <w:r>
        <w:rPr>
          <w:rFonts w:ascii="AHMVUA+Nimbus Roman No9 L Regular"/>
          <w:color w:val="000000"/>
          <w:spacing w:val="14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保证财务数据及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2971" w:y="161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时传递，为管理活动提供及时、准确的信息；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60" w:x="2701" w:y="16829"/>
        <w:widowControl w:val="off"/>
        <w:autoSpaceDE w:val="off"/>
        <w:autoSpaceDN w:val="off"/>
        <w:spacing w:before="0" w:after="0" w:line="421" w:lineRule="exact"/>
        <w:ind w:left="26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（五）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160" w:x="2701" w:y="16829"/>
        <w:widowControl w:val="off"/>
        <w:autoSpaceDE w:val="off"/>
        <w:autoSpaceDN w:val="off"/>
        <w:spacing w:before="102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第六条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5873" w:y="1682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加强对管理处财务收支活动的会计监督；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565" w:x="7003" w:y="1745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第二章</w:t>
      </w:r>
      <w:r>
        <w:rPr>
          <w:rFonts w:ascii="Times New Roman"/>
          <w:color w:val="000000"/>
          <w:spacing w:val="37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收费分工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625" w:x="5242" w:y="182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按照不相容职务相分离的原则，收费业务授权批准、收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89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费业务执行、收费稽核检查等工作应由不同的人员执行，以达到明确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418" w:x="2701" w:y="19698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职责权限</w:t>
      </w:r>
      <w:r>
        <w:rPr>
          <w:rFonts w:ascii="AHMVUA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形成相互制衡机制；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701" w:y="204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第七条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5242" w:y="204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以下工作是不相容的：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13" w:x="3511" w:y="21138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AHMVUA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收费金额确认工作与收费工作；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135" w:x="3511" w:y="21858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AHMVUA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水、电、气等费用的抄表工作与收费工作；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AHMVUA+Nimbus Roman No9 L Regular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1pt;margin-top:71.1pt;z-index:-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2" w:x="9322" w:y="1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合肥天成物业管理有限公司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2557" w:x="3511" w:y="198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装修押金收取标准、押金退回的确认工作与收费工作；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557" w:x="3511" w:y="1984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应收款的记录工作与收费工作；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701" w:y="34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第八条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117" w:x="5242" w:y="342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收费工作分工如下</w:t>
      </w:r>
      <w:r>
        <w:rPr>
          <w:rFonts w:ascii="NGNJMA+Nimbus Roman No9 L Regular"/>
          <w:color w:val="000000"/>
          <w:spacing w:val="0"/>
          <w:sz w:val="42"/>
        </w:rPr>
        <w:t>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25" w:x="3511" w:y="414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房管员负责应收管理费、本体金及其他相关费用收取标准、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25" w:x="3511" w:y="4144"/>
        <w:widowControl w:val="off"/>
        <w:autoSpaceDE w:val="off"/>
        <w:autoSpaceDN w:val="off"/>
        <w:spacing w:before="299" w:after="0" w:line="421" w:lineRule="exact"/>
        <w:ind w:left="81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收费起止时间的确认工作；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25" w:x="3511" w:y="558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房管员负责确定押金收取标准、押金准退批准及处理工作；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25" w:x="3511" w:y="5584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水电工负责辖区所有由公司支付费用的水电表的抄录工作；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25" w:x="3511" w:y="5584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收费员负责以上各项经确认的收、付款内容进行收、付款作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25" w:x="3511" w:y="5584"/>
        <w:widowControl w:val="off"/>
        <w:autoSpaceDE w:val="off"/>
        <w:autoSpaceDN w:val="off"/>
        <w:spacing w:before="288" w:after="0" w:line="433" w:lineRule="exact"/>
        <w:ind w:left="81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业，编制管理处相关报表</w:t>
      </w:r>
      <w:r>
        <w:rPr>
          <w:rFonts w:ascii="NGNJMA+Nimbus Roman No9 L Regular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863" w:x="3511" w:y="846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统计员负责数据的统计工作</w:t>
      </w:r>
      <w:r>
        <w:rPr>
          <w:rFonts w:ascii="NGNJMA+Nimbus Roman No9 L Regular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902" w:x="3511" w:y="918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财务部负责收付款业务的稽核工作。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902" w:x="3511" w:y="9185"/>
        <w:widowControl w:val="off"/>
        <w:autoSpaceDE w:val="off"/>
        <w:autoSpaceDN w:val="off"/>
        <w:spacing w:before="192" w:after="0" w:line="479" w:lineRule="exact"/>
        <w:ind w:left="3896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第三章</w:t>
      </w:r>
      <w:r>
        <w:rPr>
          <w:rFonts w:ascii="Times New Roman"/>
          <w:color w:val="000000"/>
          <w:spacing w:val="37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收费程序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894" w:x="2701" w:y="1063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第九条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625"/>
        <w:widowControl w:val="off"/>
        <w:autoSpaceDE w:val="off"/>
        <w:autoSpaceDN w:val="off"/>
        <w:spacing w:before="0" w:after="0" w:line="433" w:lineRule="exact"/>
        <w:ind w:left="254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8"/>
          <w:sz w:val="42"/>
        </w:rPr>
        <w:t>管理费及本体金的收费程序：由房管员在当月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NGNJMA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62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据相关文件及管理情况确认当月应收金额，打印应收清单，经管理处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625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主任签名确认后，报管理处收费员及公司财务部</w:t>
      </w:r>
      <w:r>
        <w:rPr>
          <w:rFonts w:ascii="NGNJMA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797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房管员依据经管理处主任签名确认的本月应收管理费、维修基金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79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的清单填入《管理费、维修基金收费台账》的相应栏内，内容包括：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79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1"/>
          <w:sz w:val="42"/>
        </w:rPr>
        <w:t>应收费所属时间、管理费、维修基金的小计及累计金额并签名或盖章。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797"/>
        <w:widowControl w:val="off"/>
        <w:autoSpaceDE w:val="off"/>
        <w:autoSpaceDN w:val="off"/>
        <w:spacing w:before="299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收费员根据《管理费、维修基金收费台账》的记录情况，收取相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79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应的管理费、维修基金。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2701" w:y="163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625" w:x="5242" w:y="163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除非得到董事长的授权、任何人无权减免应收款项。收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1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费员应严格按照上报的各项收费清单收费，如有减免应收款项的，应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711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有董事长的亲笔签名，并做好相关资料的保管工作、以备查验。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1855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第十一条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80" w:x="5451" w:y="18546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水电费的收取程序：水电工应在次月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NGNJMA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日前抄录水、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2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电表，报收费员，收费员据以计算相关费用，区分代收代付和公用自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278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用情况</w:t>
      </w:r>
      <w:r>
        <w:rPr>
          <w:rFonts w:ascii="NGNJMA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并在</w:t>
      </w:r>
      <w:r>
        <w:rPr>
          <w:rFonts w:ascii="Times New Roman"/>
          <w:color w:val="000000"/>
          <w:spacing w:val="28"/>
          <w:sz w:val="42"/>
        </w:rPr>
        <w:t xml:space="preserve"> </w:t>
      </w:r>
      <w:r>
        <w:rPr>
          <w:rFonts w:ascii="NGNJMA+Nimbus Roman No9 L Regular"/>
          <w:color w:val="000000"/>
          <w:spacing w:val="0"/>
          <w:sz w:val="42"/>
        </w:rPr>
        <w:t>7</w:t>
      </w:r>
      <w:r>
        <w:rPr>
          <w:rFonts w:ascii="Times New Roman"/>
          <w:color w:val="000000"/>
          <w:spacing w:val="38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日前报上财务部</w:t>
      </w:r>
      <w:r>
        <w:rPr>
          <w:rFonts w:ascii="NGNJMA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水电表的抄录时间应尽量与水、电部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278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门的抄表时间统一</w:t>
      </w:r>
      <w:r>
        <w:rPr>
          <w:rFonts w:ascii="NGNJMA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143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水电工应对公用区域的水电的耗用情况负责，建议管理处建立相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21438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关制度，对公用水、电情况进行考核，并以此作为对水电工的考核指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NGNJMA+Nimbus Roman No9 L Regular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31pt;margin-top:71.1pt;z-index:-7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2" w:x="9322" w:y="1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合肥天成物业管理有限公司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315" w:x="2701" w:y="19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标之一。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199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第十二条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275" w:x="5451" w:y="270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押金的收退程序</w:t>
      </w:r>
      <w:r>
        <w:rPr>
          <w:rFonts w:ascii="WCHLJW+Nimbus Roman No9 L Regular"/>
          <w:color w:val="000000"/>
          <w:spacing w:val="-1"/>
          <w:sz w:val="42"/>
        </w:rPr>
        <w:t>:</w:t>
      </w:r>
      <w:r>
        <w:rPr>
          <w:rFonts w:ascii="SimSun" w:hAnsi="SimSun" w:cs="SimSun"/>
          <w:color w:val="000000"/>
          <w:spacing w:val="-4"/>
          <w:sz w:val="42"/>
        </w:rPr>
        <w:t>收取各类押金时，由房管员根据相关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6" w:x="2701" w:y="34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规定收费标准，填制收费通知单，收费员根据通知单收取押金。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6" w:x="2701" w:y="3435"/>
        <w:widowControl w:val="off"/>
        <w:autoSpaceDE w:val="off"/>
        <w:autoSpaceDN w:val="off"/>
        <w:spacing w:before="299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退押金时，由房管员根据具体情况确定退款金额，并报管理处主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6" w:x="2701" w:y="343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任签名，收费员据以退付押金。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559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收费员在登记《现金收费日记账》的同时，必须建立相应的《押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559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金收退记录本》登记押金收、退、存情况，并每月与财务部核对。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52" w:x="2701" w:y="70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第十三条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52" w:x="2701" w:y="7035"/>
        <w:widowControl w:val="off"/>
        <w:autoSpaceDE w:val="off"/>
        <w:autoSpaceDN w:val="off"/>
        <w:spacing w:before="30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时收费两种形式。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52" w:x="2701" w:y="7035"/>
        <w:widowControl w:val="off"/>
        <w:autoSpaceDE w:val="off"/>
        <w:autoSpaceDN w:val="off"/>
        <w:spacing w:before="287" w:after="0" w:line="433" w:lineRule="exact"/>
        <w:ind w:left="105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按月收费由车主向收费员交纳</w:t>
      </w:r>
      <w:r>
        <w:rPr>
          <w:rFonts w:ascii="Times New Roman"/>
          <w:color w:val="000000"/>
          <w:spacing w:val="72"/>
          <w:sz w:val="42"/>
        </w:rPr>
        <w:t xml:space="preserve"> </w:t>
      </w:r>
      <w:r>
        <w:rPr>
          <w:rFonts w:ascii="WCHLJW+Nimbus Roman No9 L Regular"/>
          <w:color w:val="000000"/>
          <w:spacing w:val="14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收费员收款后书面通知制卡部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947" w:x="5451" w:y="702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停车费的收取程序</w:t>
      </w:r>
      <w:r>
        <w:rPr>
          <w:rFonts w:ascii="Times New Roman"/>
          <w:color w:val="000000"/>
          <w:spacing w:val="15"/>
          <w:sz w:val="42"/>
        </w:rPr>
        <w:t xml:space="preserve"> </w:t>
      </w:r>
      <w:r>
        <w:rPr>
          <w:rFonts w:ascii="WCHLJW+Nimbus Roman No9 L Regular"/>
          <w:color w:val="000000"/>
          <w:spacing w:val="16"/>
          <w:sz w:val="42"/>
        </w:rPr>
        <w:t>:</w:t>
      </w:r>
      <w:r>
        <w:rPr>
          <w:rFonts w:ascii="SimSun" w:hAnsi="SimSun" w:cs="SimSun"/>
          <w:color w:val="000000"/>
          <w:spacing w:val="1"/>
          <w:sz w:val="42"/>
        </w:rPr>
        <w:t>停车费的收取分为按月收费和临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1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门制作出入卡，制卡部门根据通知单的内容制作出入卡，交车主。按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196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月收费的收费情况应按月编制收费清单，列明所属起止日期</w:t>
      </w:r>
      <w:r>
        <w:rPr>
          <w:rFonts w:ascii="Times New Roman"/>
          <w:color w:val="000000"/>
          <w:spacing w:val="30"/>
          <w:sz w:val="42"/>
        </w:rPr>
        <w:t xml:space="preserve"> </w:t>
      </w:r>
      <w:r>
        <w:rPr>
          <w:rFonts w:ascii="WCHLJW+Nimbus Roman No9 L Regular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报公司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9196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账务部</w:t>
      </w:r>
      <w:r>
        <w:rPr>
          <w:rFonts w:ascii="WCHLJW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金额必须与上报数字一致。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56"/>
        <w:widowControl w:val="off"/>
        <w:autoSpaceDE w:val="off"/>
        <w:autoSpaceDN w:val="off"/>
        <w:spacing w:before="0" w:after="0" w:line="421" w:lineRule="exact"/>
        <w:ind w:left="105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临时停车的停车费由车管员收取。车管员交接班时先清点停车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56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票和票款，然后双方在交接记录本上签名后，下班的车管员将所收票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56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款及用完的停车票存根上交收费员，停车票留给接班的车管员。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56"/>
        <w:widowControl w:val="off"/>
        <w:autoSpaceDE w:val="off"/>
        <w:autoSpaceDN w:val="off"/>
        <w:spacing w:before="299" w:after="0" w:line="421" w:lineRule="exact"/>
        <w:ind w:left="105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车管员所收票款必须及时上交收费员处，不得长时间滞留。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56"/>
        <w:widowControl w:val="off"/>
        <w:autoSpaceDE w:val="off"/>
        <w:autoSpaceDN w:val="off"/>
        <w:spacing w:before="299" w:after="0" w:line="421" w:lineRule="exact"/>
        <w:ind w:left="105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收费员应及时检查车管员的交接班记录，核查车管员的停车票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56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和票款数量金额，及时查找出现的差错</w:t>
      </w:r>
      <w:r>
        <w:rPr>
          <w:rFonts w:ascii="WCHLJW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5677"/>
        <w:widowControl w:val="off"/>
        <w:autoSpaceDE w:val="off"/>
        <w:autoSpaceDN w:val="off"/>
        <w:spacing w:before="0" w:after="0" w:line="421" w:lineRule="exact"/>
        <w:ind w:left="105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车管员应估算停车票的使用量，不够时应及时向收费员领取，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567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收费员应建立账本登记停车票的领用、退回情况。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171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第十四条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5242" w:y="171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公司财务部与行政部将不定期的对车辆收费进行突击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782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检查</w:t>
      </w:r>
      <w:r>
        <w:rPr>
          <w:rFonts w:ascii="WCHLJW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-6"/>
          <w:sz w:val="42"/>
        </w:rPr>
        <w:t>查实车辆收费情况，如有舞弊行为将进行严厉惩罚</w:t>
      </w:r>
      <w:r>
        <w:rPr>
          <w:rFonts w:ascii="WCHLJW+Nimbus Roman No9 L Regular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情节严重的，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701" w:y="1855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移交公安部门依法惩处。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192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第十五条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11" w:x="5242" w:y="19266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收费员收费后</w:t>
      </w:r>
      <w:r>
        <w:rPr>
          <w:rFonts w:ascii="WCHLJW+Nimbus Roman No9 L Regular"/>
          <w:color w:val="000000"/>
          <w:spacing w:val="7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将当天所收现金、支票及时交存银行，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7" w:x="2701" w:y="19986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并将相应的收款收据“财务联”与交款单一并交公司财务部</w:t>
      </w:r>
      <w:r>
        <w:rPr>
          <w:rFonts w:ascii="Times New Roman"/>
          <w:color w:val="000000"/>
          <w:spacing w:val="30"/>
          <w:sz w:val="42"/>
        </w:rPr>
        <w:t xml:space="preserve"> </w:t>
      </w:r>
      <w:r>
        <w:rPr>
          <w:rFonts w:ascii="WCHLJW+Nimbus Roman No9 L Regular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收款收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7" w:x="2701" w:y="19986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据“管理处联</w:t>
      </w:r>
      <w:r>
        <w:rPr>
          <w:rFonts w:ascii="WCHLJW+Nimbus Roman No9 L Regular"/>
          <w:color w:val="000000"/>
          <w:spacing w:val="-2"/>
          <w:sz w:val="42"/>
        </w:rPr>
        <w:t>"</w:t>
      </w:r>
      <w:r>
        <w:rPr>
          <w:rFonts w:ascii="SimSun" w:hAnsi="SimSun" w:cs="SimSun"/>
          <w:color w:val="000000"/>
          <w:spacing w:val="1"/>
          <w:sz w:val="42"/>
        </w:rPr>
        <w:t>则由收费员留管理处按月装订以备查验。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7" w:x="2701" w:y="19986"/>
        <w:widowControl w:val="off"/>
        <w:autoSpaceDE w:val="off"/>
        <w:autoSpaceDN w:val="off"/>
        <w:spacing w:before="192" w:after="0" w:line="479" w:lineRule="exact"/>
        <w:ind w:left="4303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第四章</w:t>
      </w:r>
      <w:r>
        <w:rPr>
          <w:rFonts w:ascii="Times New Roman"/>
          <w:color w:val="000000"/>
          <w:spacing w:val="37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收费记录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315" w:x="2701" w:y="2215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第十六条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5451" w:y="2215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收费员应对每笔现金收支进行记录，内容包括：收费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WCHLJW+Nimbus Roman No9 L Regular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31pt;margin-top:71.1pt;z-index:-11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2" w:x="9322" w:y="1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合肥天成物业管理有限公司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531" w:x="2701" w:y="19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日期、单据号码、房号名称、车牌号码、费用所属期间、摘要及相关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99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的明细金额。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34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第十七条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5451" w:y="34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采用银行票据方式收取的收入，收费员应向公司出纳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76" w:x="2701" w:y="414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员落实到账情况，除上一条所列内容外</w:t>
      </w:r>
      <w:r>
        <w:rPr>
          <w:rFonts w:ascii="Times New Roman"/>
          <w:color w:val="000000"/>
          <w:spacing w:val="-17"/>
          <w:sz w:val="42"/>
        </w:rPr>
        <w:t xml:space="preserve"> </w:t>
      </w:r>
      <w:r>
        <w:rPr>
          <w:rFonts w:ascii="NGNJMA+Nimbus Roman No9 L Regular"/>
          <w:color w:val="000000"/>
          <w:spacing w:val="6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还应记录所收费用转入的银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701" w:y="487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行账户名称等相关信息。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55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第十八条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5451" w:y="55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收费员收取的现金应于当天送存银行，如无法在银行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631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停止对外办公前交存银行，应最迟在下一工作日及时交存银行，对于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356" w:x="2701" w:y="702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跨月收取的款项则必须在当月交存银行</w:t>
      </w:r>
      <w:r>
        <w:rPr>
          <w:rFonts w:ascii="NGNJMA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77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第十九条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5451" w:y="77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除根据管理处主任授权退付押金外，收费员无权支付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846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现金，如临时急需可在电话报请公司负责人及管理处主任</w:t>
      </w:r>
      <w:r>
        <w:rPr>
          <w:rFonts w:ascii="Times New Roman"/>
          <w:color w:val="000000"/>
          <w:spacing w:val="23"/>
          <w:sz w:val="42"/>
        </w:rPr>
        <w:t xml:space="preserve"> </w:t>
      </w:r>
      <w:r>
        <w:rPr>
          <w:rFonts w:ascii="NGNJMA+Nimbus Roman No9 L Regular"/>
          <w:color w:val="000000"/>
          <w:spacing w:val="7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经同意后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8465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先动用备用金，事后必须由公司负责人及管理处主任补签名</w:t>
      </w:r>
      <w:r>
        <w:rPr>
          <w:rFonts w:ascii="NGNJMA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8465"/>
        <w:widowControl w:val="off"/>
        <w:autoSpaceDE w:val="off"/>
        <w:autoSpaceDN w:val="off"/>
        <w:spacing w:before="299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备用金不足的大额借款必须按规定办理借款手续，并在财务部的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8465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调配下支付款项</w:t>
      </w:r>
      <w:r>
        <w:rPr>
          <w:rFonts w:ascii="NGNJMA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113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402" w:x="5242" w:y="113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管理处应记录的账册如下：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402" w:x="5242" w:y="11356"/>
        <w:widowControl w:val="off"/>
        <w:autoSpaceDE w:val="off"/>
        <w:autoSpaceDN w:val="off"/>
        <w:spacing w:before="299" w:after="0" w:line="421" w:lineRule="exact"/>
        <w:ind w:left="168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《管理费、维修基金收费台账》：由房管理员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4" w:x="3511" w:y="1206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127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按月记录应收款情况，收费员记录实收情况，记录后必须签名或盖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538" w:x="2967" w:y="1350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章，以备稽核、检查</w:t>
      </w:r>
      <w:r>
        <w:rPr>
          <w:rFonts w:ascii="NGNJMA+Nimbus Roman No9 L Regular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4" w:x="3511" w:y="1422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67" w:x="6932" w:y="1422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《月卡销售记录台账》：记录月卡销售情况</w:t>
      </w:r>
      <w:r>
        <w:rPr>
          <w:rFonts w:ascii="Times New Roman"/>
          <w:color w:val="000000"/>
          <w:spacing w:val="53"/>
          <w:sz w:val="42"/>
        </w:rPr>
        <w:t xml:space="preserve"> </w:t>
      </w:r>
      <w:r>
        <w:rPr>
          <w:rFonts w:ascii="NGNJMA+Nimbus Roman No9 L Regular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2967" w:y="1495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记录后必须签名或盖章，以备稽核、检查；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4" w:x="3511" w:y="1566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172" w:x="6932" w:y="1567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8"/>
          <w:sz w:val="42"/>
        </w:rPr>
        <w:t>《现金收费日记账》、《转账收费日记账》：由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68" w:x="2967" w:y="1638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收费员按日分别登记，转账的收费应记录转入银行账号</w:t>
      </w:r>
      <w:r>
        <w:rPr>
          <w:rFonts w:ascii="NGNJMA+Nimbus Roman No9 L Regular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与出纳员的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68" w:x="2967" w:y="1638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记录一致，必须结出本日合计、本月累计发生额和余额；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4" w:x="3511" w:y="1782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6932" w:y="178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《押金收退记录账》：按不同种类的押金分别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1855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建账，及时记录押金的收、退、存情况，并每月与公司财务部核对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967" w:y="18558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确认；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4" w:x="3511" w:y="19986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NGNJMA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688" w:x="6932" w:y="1999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《水电费收费表》：记录代收代付水电费的收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967" w:y="20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3"/>
          <w:sz w:val="42"/>
        </w:rPr>
        <w:t>入情况，该记录应与《现金收费日记账》、《转账收费日记账》的记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967" w:y="20718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录一致；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188" w:x="2701" w:y="2215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第二十一条</w:t>
      </w:r>
      <w:r>
        <w:rPr>
          <w:rFonts w:ascii="Times New Roman"/>
          <w:color w:val="000000"/>
          <w:spacing w:val="33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《现金收费记录本》记录的要求：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NGNJMA+Nimbus Roman No9 L Regular"/>
          <w:color w:val="000000"/>
          <w:spacing w:val="0"/>
          <w:sz w:val="27"/>
        </w:rPr>
        <w:t>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131pt;margin-top:71.1pt;z-index:-15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2" w:x="9322" w:y="1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合肥天成物业管理有限公司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100" w:x="2913" w:y="2027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BBPHMO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除按规定允许使用红色墨水书写外，只能使用蓝黑墨水或者碳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00" w:x="2913" w:y="2027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素墨水书写，不得使用圆珠笔或者铅笔书写；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BBPHMO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-12"/>
          <w:sz w:val="42"/>
        </w:rPr>
        <w:t>每笔现金收费的收据、发票登记一行，日期、收据（或者发票）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号码、房号、摘要、合计金额、明细金额和其他有关资料逐项记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503" w:after="0" w:line="433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入相应栏内</w:t>
      </w:r>
      <w:r>
        <w:rPr>
          <w:rFonts w:ascii="BBPHMO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-12"/>
          <w:sz w:val="42"/>
        </w:rPr>
        <w:t>要求做到数字准确、摘要清楚、登记及时、字迹工整</w:t>
      </w:r>
      <w:r>
        <w:rPr>
          <w:rFonts w:ascii="BBPHMO+Nimbus Roman No9 L Regular"/>
          <w:color w:val="000000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503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BBPHMO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-7"/>
          <w:sz w:val="42"/>
        </w:rPr>
        <w:t>除现金交存银行的数字记在“贷方</w:t>
      </w:r>
      <w:r>
        <w:rPr>
          <w:rFonts w:ascii="BBPHMO+Nimbus Roman No9 L Regular"/>
          <w:color w:val="000000"/>
          <w:spacing w:val="1"/>
          <w:sz w:val="42"/>
        </w:rPr>
        <w:t>"</w:t>
      </w:r>
      <w:r>
        <w:rPr>
          <w:rFonts w:ascii="SimSun" w:hAnsi="SimSun" w:cs="SimSun"/>
          <w:color w:val="000000"/>
          <w:spacing w:val="-18"/>
          <w:sz w:val="42"/>
        </w:rPr>
        <w:t>外，其余收付费都记入“借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516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方”各相关栏内，如退回借款等付出现金的事项，可在“借方”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各相关栏内记为负数，且借方各明细栏目之和应与“借方合计”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栏金额相等，（否则，该笔记录必有差错，必须查明原因，进行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913" w:y="3899"/>
        <w:widowControl w:val="off"/>
        <w:autoSpaceDE w:val="off"/>
        <w:autoSpaceDN w:val="off"/>
        <w:spacing w:before="503" w:after="0" w:line="433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更正</w:t>
      </w:r>
      <w:r>
        <w:rPr>
          <w:rFonts w:ascii="BBPHMO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-26"/>
          <w:sz w:val="42"/>
        </w:rPr>
        <w:t>直到平衡为止；）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3" w:x="2913" w:y="11388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BBPHMO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每一帐页登记完毕结转下页时，应结出本日开始到上一行止的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3" w:x="2913" w:y="11388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发生额合计数，记在本页最后一行和下页第一行有关栏内，并在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3" w:x="2913" w:y="11388"/>
        <w:widowControl w:val="off"/>
        <w:autoSpaceDE w:val="off"/>
        <w:autoSpaceDN w:val="off"/>
        <w:spacing w:before="504" w:after="0" w:line="433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摘要栏内注明“过次页</w:t>
      </w:r>
      <w:r>
        <w:rPr>
          <w:rFonts w:ascii="BBPHMO+Nimbus Roman No9 L Regular"/>
          <w:color w:val="000000"/>
          <w:spacing w:val="1"/>
          <w:sz w:val="42"/>
        </w:rPr>
        <w:t>"</w:t>
      </w:r>
      <w:r>
        <w:rPr>
          <w:rFonts w:ascii="SimSun" w:hAnsi="SimSun" w:cs="SimSun"/>
          <w:color w:val="000000"/>
          <w:spacing w:val="1"/>
          <w:sz w:val="42"/>
        </w:rPr>
        <w:t>和“承前页”字样；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696" w:x="2913" w:y="14197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BBPHMO+Nimbus Roman No9 L Regular"/>
          <w:color w:val="000000"/>
          <w:spacing w:val="2"/>
          <w:sz w:val="42"/>
        </w:rPr>
        <w:t>5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所收现金送交银行时</w:t>
      </w:r>
      <w:r>
        <w:rPr>
          <w:rFonts w:ascii="Times New Roman"/>
          <w:color w:val="000000"/>
          <w:spacing w:val="101"/>
          <w:sz w:val="42"/>
        </w:rPr>
        <w:t xml:space="preserve"> </w:t>
      </w:r>
      <w:r>
        <w:rPr>
          <w:rFonts w:ascii="BBPHMO+Nimbus Roman No9 L Regular"/>
          <w:color w:val="000000"/>
          <w:spacing w:val="2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应注明现金解款单的编号或交易流水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696" w:x="2913" w:y="14197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号，并将金额记入“贷方”栏内；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3" w:x="2913" w:y="16069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BBPHMO+Nimbus Roman No9 L Regular"/>
          <w:color w:val="000000"/>
          <w:spacing w:val="2"/>
          <w:sz w:val="42"/>
        </w:rPr>
        <w:t>6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每天必须结出当天各栏目的合计数</w:t>
      </w:r>
      <w:r>
        <w:rPr>
          <w:rFonts w:ascii="Times New Roman"/>
          <w:color w:val="000000"/>
          <w:spacing w:val="-17"/>
          <w:sz w:val="42"/>
        </w:rPr>
        <w:t xml:space="preserve"> </w:t>
      </w:r>
      <w:r>
        <w:rPr>
          <w:rFonts w:ascii="BBPHMO+Nimbus Roman No9 L Regular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并在摘要栏内注明“本日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3" w:x="2913" w:y="16069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合计”字样，同时用红笔将该行上、下各划一条单线；（本行数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3" w:x="2913" w:y="16069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字实际上正是《收费周》的每日实收的数字，以后就可以用该行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3" w:x="2913" w:y="16069"/>
        <w:widowControl w:val="off"/>
        <w:autoSpaceDE w:val="off"/>
        <w:autoSpaceDN w:val="off"/>
        <w:spacing w:before="516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4"/>
          <w:sz w:val="42"/>
        </w:rPr>
        <w:t>数字与统计表的数字相互核对）；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913" w:y="1981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BBPHMO+Nimbus Roman No9 L Regular"/>
          <w:color w:val="000000"/>
          <w:spacing w:val="2"/>
          <w:sz w:val="42"/>
        </w:rPr>
        <w:t>7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8"/>
          <w:sz w:val="42"/>
        </w:rPr>
        <w:t>注意</w:t>
      </w:r>
      <w:r>
        <w:rPr>
          <w:rFonts w:ascii="BBPHMO+Nimbus Roman No9 L Regular"/>
          <w:color w:val="000000"/>
          <w:spacing w:val="7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按照现金管理条例的规定，收费员所收现金应在当天送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913" w:y="19814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交银行，所以“借方合计”栏内金额应与“贷方”栏内金额相等，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913" w:y="19814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即余额应为零；如收费员在当日将所收现金送交银行后，又收到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BBPHMO+Nimbus Roman No9 L Regular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131pt;margin-top:71.1pt;z-index:-19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2" w:x="9322" w:y="1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合肥天成物业管理有限公司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4283" w:x="2913" w:y="2038"/>
        <w:widowControl w:val="off"/>
        <w:autoSpaceDE w:val="off"/>
        <w:autoSpaceDN w:val="off"/>
        <w:spacing w:before="0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了现金，可将其放在保险柜内，但不允许将现金带回家；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913" w:y="2038"/>
        <w:widowControl w:val="off"/>
        <w:autoSpaceDE w:val="off"/>
        <w:autoSpaceDN w:val="off"/>
        <w:spacing w:before="488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HRTWNJ+Nimbus Roman No9 L Regular"/>
          <w:color w:val="000000"/>
          <w:spacing w:val="2"/>
          <w:sz w:val="42"/>
        </w:rPr>
        <w:t>8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每天结出“本日合计”后在下一行，结出本月初起至当日的累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913" w:y="2038"/>
        <w:widowControl w:val="off"/>
        <w:autoSpaceDE w:val="off"/>
        <w:autoSpaceDN w:val="off"/>
        <w:spacing w:before="488" w:after="0" w:line="448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计数</w:t>
      </w:r>
      <w:r>
        <w:rPr>
          <w:rFonts w:ascii="HRTWNJ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-6"/>
          <w:sz w:val="42"/>
        </w:rPr>
        <w:t>并在摘要栏内注明“累计”字样，且用红笔在该行的下面划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913" w:y="2038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一条单线；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00" w:x="2913" w:y="5771"/>
        <w:widowControl w:val="off"/>
        <w:autoSpaceDE w:val="off"/>
        <w:autoSpaceDN w:val="off"/>
        <w:spacing w:before="0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HRTWNJ+Nimbus Roman No9 L Regular"/>
          <w:color w:val="000000"/>
          <w:spacing w:val="2"/>
          <w:sz w:val="42"/>
        </w:rPr>
        <w:t>9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31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每月月底</w:t>
      </w:r>
      <w:r>
        <w:rPr>
          <w:rFonts w:ascii="HRTWNJ+Nimbus Roman No9 L Regular"/>
          <w:color w:val="000000"/>
          <w:spacing w:val="0"/>
          <w:sz w:val="42"/>
        </w:rPr>
        <w:t>,</w:t>
      </w:r>
      <w:r>
        <w:rPr>
          <w:rFonts w:ascii="SimSun" w:hAnsi="SimSun" w:cs="SimSun"/>
          <w:color w:val="000000"/>
          <w:spacing w:val="-10"/>
          <w:sz w:val="42"/>
        </w:rPr>
        <w:t>在结出“本日合计”后，不必结出“累计”，而应结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00" w:x="2913" w:y="5771"/>
        <w:widowControl w:val="off"/>
        <w:autoSpaceDE w:val="off"/>
        <w:autoSpaceDN w:val="off"/>
        <w:spacing w:before="515" w:after="0" w:line="421" w:lineRule="exact"/>
        <w:ind w:left="54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出“本月合计”，即本月初至本月未的总合计数。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23" w:x="6521" w:y="751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第五章</w:t>
      </w:r>
      <w:r>
        <w:rPr>
          <w:rFonts w:ascii="Times New Roman"/>
          <w:color w:val="000000"/>
          <w:spacing w:val="37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数据汇总上报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652" w:x="2701" w:y="833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第二十二条</w:t>
      </w:r>
      <w:r>
        <w:rPr>
          <w:rFonts w:ascii="Times New Roman"/>
          <w:color w:val="000000"/>
          <w:spacing w:val="53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收费员对收所收款项必须做到日清月结，按日填列资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2" w:x="2701" w:y="8332"/>
        <w:widowControl w:val="off"/>
        <w:autoSpaceDE w:val="off"/>
        <w:autoSpaceDN w:val="off"/>
        <w:spacing w:before="272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金收支日报表</w:t>
      </w:r>
      <w:r>
        <w:rPr>
          <w:rFonts w:ascii="HRTWNJ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并于下一工作日上报公司出纳员，所报数字务必准确，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2" w:x="2701" w:y="8332"/>
        <w:widowControl w:val="off"/>
        <w:autoSpaceDE w:val="off"/>
        <w:autoSpaceDN w:val="off"/>
        <w:spacing w:before="272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一经上报不得随意更改，如要更改必须说明原因</w:t>
      </w:r>
      <w:r>
        <w:rPr>
          <w:rFonts w:ascii="HRTWNJ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81"/>
        <w:widowControl w:val="off"/>
        <w:autoSpaceDE w:val="off"/>
        <w:autoSpaceDN w:val="off"/>
        <w:spacing w:before="0" w:after="0" w:line="448" w:lineRule="exact"/>
        <w:ind w:left="108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资金收支日报表应每日结清余额后及时填列</w:t>
      </w:r>
      <w:r>
        <w:rPr>
          <w:rFonts w:ascii="Times New Roman"/>
          <w:color w:val="000000"/>
          <w:spacing w:val="51"/>
          <w:sz w:val="42"/>
        </w:rPr>
        <w:t xml:space="preserve"> </w:t>
      </w:r>
      <w:r>
        <w:rPr>
          <w:rFonts w:ascii="HRTWNJ+Nimbus Roman No9 L Regular"/>
          <w:color w:val="000000"/>
          <w:spacing w:val="10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并于月度终了后</w:t>
      </w:r>
      <w:r>
        <w:rPr>
          <w:rFonts w:ascii="HRTWNJ+Nimbus Roman No9 L Regular"/>
          <w:color w:val="000000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81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上交公司出纳员处，出纳员将所填数字与每日上报核对，如有差错，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81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收费员应书面说明原因，上报公司确定处理办法。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641"/>
        <w:widowControl w:val="off"/>
        <w:autoSpaceDE w:val="off"/>
        <w:autoSpaceDN w:val="off"/>
        <w:spacing w:before="0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第二十三条</w:t>
      </w:r>
      <w:r>
        <w:rPr>
          <w:rFonts w:ascii="Times New Roman"/>
          <w:color w:val="000000"/>
          <w:spacing w:val="53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管理处产生的各项收费表单</w:t>
      </w:r>
      <w:r>
        <w:rPr>
          <w:rFonts w:ascii="HRTWNJ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应及时上报公司财务部，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641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有条件的管理处尽量提供电子文件，应上报的表单及上报时间列示如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641"/>
        <w:widowControl w:val="off"/>
        <w:autoSpaceDE w:val="off"/>
        <w:autoSpaceDN w:val="off"/>
        <w:spacing w:before="272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下</w:t>
      </w:r>
      <w:r>
        <w:rPr>
          <w:rFonts w:ascii="HRTWNJ+Nimbus Roman No9 L Regular"/>
          <w:color w:val="000000"/>
          <w:spacing w:val="0"/>
          <w:sz w:val="42"/>
        </w:rPr>
        <w:t>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97" w:x="3511" w:y="14801"/>
        <w:widowControl w:val="off"/>
        <w:autoSpaceDE w:val="off"/>
        <w:autoSpaceDN w:val="off"/>
        <w:spacing w:before="0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HRTWNJ+Nimbus Roman No9 L Regular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-11"/>
          <w:sz w:val="42"/>
        </w:rPr>
        <w:t>《本月管理费、维修基金应收清单》，当月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HRTWNJ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日前</w:t>
      </w:r>
      <w:r>
        <w:rPr>
          <w:rFonts w:ascii="HRTWNJ+Nimbus Roman No9 L Regular"/>
          <w:color w:val="000000"/>
          <w:spacing w:val="1"/>
          <w:sz w:val="42"/>
        </w:rPr>
        <w:t>(</w:t>
      </w:r>
      <w:r>
        <w:rPr>
          <w:rFonts w:ascii="SimSun" w:hAnsi="SimSun" w:cs="SimSun"/>
          <w:color w:val="000000"/>
          <w:spacing w:val="1"/>
          <w:sz w:val="42"/>
        </w:rPr>
        <w:t>节假日顺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97" w:x="3511" w:y="14801"/>
        <w:widowControl w:val="off"/>
        <w:autoSpaceDE w:val="off"/>
        <w:autoSpaceDN w:val="off"/>
        <w:spacing w:before="272" w:after="0" w:line="448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延，下同）上报当月管理费、维修基金应收</w:t>
      </w:r>
      <w:r>
        <w:rPr>
          <w:rFonts w:ascii="HRTWNJ+Nimbus Roman No9 L Regular"/>
          <w:color w:val="000000"/>
          <w:spacing w:val="2"/>
          <w:sz w:val="42"/>
        </w:rPr>
        <w:t>/</w:t>
      </w:r>
      <w:r>
        <w:rPr>
          <w:rFonts w:ascii="SimSun" w:hAnsi="SimSun" w:cs="SimSun"/>
          <w:color w:val="000000"/>
          <w:spacing w:val="1"/>
          <w:sz w:val="42"/>
        </w:rPr>
        <w:t>预收清单上报公司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97" w:x="3511" w:y="14801"/>
        <w:widowControl w:val="off"/>
        <w:autoSpaceDE w:val="off"/>
        <w:autoSpaceDN w:val="off"/>
        <w:spacing w:before="272" w:after="0" w:line="448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财务部，内容包括</w:t>
      </w:r>
      <w:r>
        <w:rPr>
          <w:rFonts w:ascii="HRTWNJ+Nimbus Roman No9 L Regular"/>
          <w:color w:val="000000"/>
          <w:spacing w:val="-2"/>
          <w:sz w:val="42"/>
        </w:rPr>
        <w:t>:</w:t>
      </w:r>
      <w:r>
        <w:rPr>
          <w:rFonts w:ascii="SimSun" w:hAnsi="SimSun" w:cs="SimSun"/>
          <w:color w:val="000000"/>
          <w:spacing w:val="1"/>
          <w:sz w:val="42"/>
        </w:rPr>
        <w:t>栋号、房号、面积、收费标准、本月应收管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97" w:x="3511" w:y="14801"/>
        <w:widowControl w:val="off"/>
        <w:autoSpaceDE w:val="off"/>
        <w:autoSpaceDN w:val="off"/>
        <w:spacing w:before="299" w:after="0" w:line="421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理费、维修基金及总额；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04" w:x="3511" w:y="17681"/>
        <w:widowControl w:val="off"/>
        <w:autoSpaceDE w:val="off"/>
        <w:autoSpaceDN w:val="off"/>
        <w:spacing w:before="0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HRTWNJ+Nimbus Roman No9 L Regular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-10"/>
          <w:sz w:val="42"/>
        </w:rPr>
        <w:t>《管理费、维修基金应收及实收明细表》，次月</w:t>
      </w:r>
      <w:r>
        <w:rPr>
          <w:rFonts w:ascii="Times New Roman"/>
          <w:color w:val="000000"/>
          <w:spacing w:val="74"/>
          <w:sz w:val="42"/>
        </w:rPr>
        <w:t xml:space="preserve"> </w:t>
      </w:r>
      <w:r>
        <w:rPr>
          <w:rFonts w:ascii="HRTWNJ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6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日前上报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04" w:x="3511" w:y="17681"/>
        <w:widowControl w:val="off"/>
        <w:autoSpaceDE w:val="off"/>
        <w:autoSpaceDN w:val="off"/>
        <w:spacing w:before="273" w:after="0" w:line="448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公司财务部：内容包括</w:t>
      </w:r>
      <w:r>
        <w:rPr>
          <w:rFonts w:ascii="HRTWNJ+Nimbus Roman No9 L Regular"/>
          <w:color w:val="000000"/>
          <w:spacing w:val="2"/>
          <w:sz w:val="42"/>
        </w:rPr>
        <w:t>:</w:t>
      </w:r>
      <w:r>
        <w:rPr>
          <w:rFonts w:ascii="SimSun" w:hAnsi="SimSun" w:cs="SimSun"/>
          <w:color w:val="000000"/>
          <w:spacing w:val="2"/>
          <w:sz w:val="42"/>
        </w:rPr>
        <w:t>栋号、房号、期初应</w:t>
      </w:r>
      <w:r>
        <w:rPr>
          <w:rFonts w:ascii="HRTWNJ+Nimbus Roman No9 L Regular"/>
          <w:color w:val="000000"/>
          <w:spacing w:val="4"/>
          <w:sz w:val="42"/>
        </w:rPr>
        <w:t>(</w:t>
      </w:r>
      <w:r>
        <w:rPr>
          <w:rFonts w:ascii="SimSun" w:hAnsi="SimSun" w:cs="SimSun"/>
          <w:color w:val="000000"/>
          <w:spacing w:val="1"/>
          <w:sz w:val="42"/>
        </w:rPr>
        <w:t>预</w:t>
      </w:r>
      <w:r>
        <w:rPr>
          <w:rFonts w:ascii="HRTWNJ+Nimbus Roman No9 L Regular"/>
          <w:color w:val="000000"/>
          <w:spacing w:val="1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收额、本月应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04" w:x="3511" w:y="17681"/>
        <w:widowControl w:val="off"/>
        <w:autoSpaceDE w:val="off"/>
        <w:autoSpaceDN w:val="off"/>
        <w:spacing w:before="272" w:after="0" w:line="448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收额、本月实收、期未应（预</w:t>
      </w:r>
      <w:r>
        <w:rPr>
          <w:rFonts w:ascii="HRTWNJ+Nimbus Roman No9 L Regular"/>
          <w:color w:val="000000"/>
          <w:spacing w:val="0"/>
          <w:sz w:val="42"/>
        </w:rPr>
        <w:t>)</w:t>
      </w:r>
      <w:r>
        <w:rPr>
          <w:rFonts w:ascii="SimSun" w:hAnsi="SimSun" w:cs="SimSun"/>
          <w:color w:val="000000"/>
          <w:spacing w:val="2"/>
          <w:sz w:val="42"/>
        </w:rPr>
        <w:t>收额</w:t>
      </w:r>
      <w:r>
        <w:rPr>
          <w:rFonts w:ascii="HRTWNJ+Nimbus Roman No9 L Regular"/>
          <w:color w:val="000000"/>
          <w:spacing w:val="-4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逻辑关系如下：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04" w:x="3511" w:y="17681"/>
        <w:widowControl w:val="off"/>
        <w:autoSpaceDE w:val="off"/>
        <w:autoSpaceDN w:val="off"/>
        <w:spacing w:before="272" w:after="0" w:line="448" w:lineRule="exact"/>
        <w:ind w:left="85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期初应</w:t>
      </w:r>
      <w:r>
        <w:rPr>
          <w:rFonts w:ascii="HRTWNJ+Nimbus Roman No9 L Regular"/>
          <w:color w:val="000000"/>
          <w:spacing w:val="1"/>
          <w:sz w:val="42"/>
        </w:rPr>
        <w:t>(</w:t>
      </w:r>
      <w:r>
        <w:rPr>
          <w:rFonts w:ascii="SimSun" w:hAnsi="SimSun" w:cs="SimSun"/>
          <w:color w:val="000000"/>
          <w:spacing w:val="-2"/>
          <w:sz w:val="42"/>
        </w:rPr>
        <w:t>预</w:t>
      </w:r>
      <w:r>
        <w:rPr>
          <w:rFonts w:ascii="HRTWNJ+Nimbus Roman No9 L Regular"/>
          <w:color w:val="000000"/>
          <w:spacing w:val="1"/>
          <w:sz w:val="42"/>
        </w:rPr>
        <w:t>)</w:t>
      </w:r>
      <w:r>
        <w:rPr>
          <w:rFonts w:ascii="SimSun" w:hAnsi="SimSun" w:cs="SimSun"/>
          <w:color w:val="000000"/>
          <w:spacing w:val="0"/>
          <w:sz w:val="42"/>
        </w:rPr>
        <w:t>收额＋本月应收额－本月实收＝期未应收</w:t>
      </w:r>
      <w:r>
        <w:rPr>
          <w:rFonts w:ascii="HRTWNJ+Nimbus Roman No9 L Regular"/>
          <w:color w:val="000000"/>
          <w:spacing w:val="1"/>
          <w:sz w:val="42"/>
        </w:rPr>
        <w:t>(</w:t>
      </w:r>
      <w:r>
        <w:rPr>
          <w:rFonts w:ascii="SimSun" w:hAnsi="SimSun" w:cs="SimSun"/>
          <w:color w:val="000000"/>
          <w:spacing w:val="0"/>
          <w:sz w:val="42"/>
        </w:rPr>
        <w:t>预</w:t>
      </w:r>
      <w:r>
        <w:rPr>
          <w:rFonts w:ascii="Times New Roman"/>
          <w:color w:val="000000"/>
          <w:spacing w:val="-104"/>
          <w:sz w:val="42"/>
        </w:rPr>
        <w:t xml:space="preserve"> </w:t>
      </w:r>
      <w:r>
        <w:rPr>
          <w:rFonts w:ascii="SimSun" w:hAnsi="SimSun" w:cs="SimSun"/>
          <w:color w:val="000000"/>
          <w:spacing w:val="-66"/>
          <w:sz w:val="42"/>
        </w:rPr>
        <w:t>）额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04" w:x="3511" w:y="17681"/>
        <w:widowControl w:val="off"/>
        <w:autoSpaceDE w:val="off"/>
        <w:autoSpaceDN w:val="off"/>
        <w:spacing w:before="272" w:after="0" w:line="448" w:lineRule="exact"/>
        <w:ind w:left="85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本期期初应收</w:t>
      </w:r>
      <w:r>
        <w:rPr>
          <w:rFonts w:ascii="HRTWNJ+Nimbus Roman No9 L Regular"/>
          <w:color w:val="000000"/>
          <w:spacing w:val="1"/>
          <w:sz w:val="42"/>
        </w:rPr>
        <w:t>(</w:t>
      </w:r>
      <w:r>
        <w:rPr>
          <w:rFonts w:ascii="SimSun" w:hAnsi="SimSun" w:cs="SimSun"/>
          <w:color w:val="000000"/>
          <w:spacing w:val="0"/>
          <w:sz w:val="42"/>
        </w:rPr>
        <w:t>预）额＝上期期未应（预</w:t>
      </w:r>
      <w:r>
        <w:rPr>
          <w:rFonts w:ascii="HRTWNJ+Nimbus Roman No9 L Regular"/>
          <w:color w:val="000000"/>
          <w:spacing w:val="0"/>
          <w:sz w:val="42"/>
        </w:rPr>
        <w:t>)</w:t>
      </w:r>
      <w:r>
        <w:rPr>
          <w:rFonts w:ascii="SimSun" w:hAnsi="SimSun" w:cs="SimSun"/>
          <w:color w:val="000000"/>
          <w:spacing w:val="1"/>
          <w:sz w:val="42"/>
        </w:rPr>
        <w:t>收额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04" w:x="3511" w:y="21282"/>
        <w:widowControl w:val="off"/>
        <w:autoSpaceDE w:val="off"/>
        <w:autoSpaceDN w:val="off"/>
        <w:spacing w:before="0" w:after="0" w:line="448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HRTWNJ+Nimbus Roman No9 L Regular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-4"/>
          <w:sz w:val="42"/>
        </w:rPr>
        <w:t>水电费抄表计算单及水电费欠缴清单，水电工次月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HRTWNJ+Nimbus Roman No9 L Regular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04" w:x="3511" w:y="21282"/>
        <w:widowControl w:val="off"/>
        <w:autoSpaceDE w:val="off"/>
        <w:autoSpaceDN w:val="off"/>
        <w:spacing w:before="299" w:after="0" w:line="421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表报收费员，收费员根据抄表数量、单价等信息计算水电费，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8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HRTWNJ+Nimbus Roman No9 L Regular"/>
          <w:color w:val="000000"/>
          <w:spacing w:val="0"/>
          <w:sz w:val="27"/>
        </w:rPr>
        <w:t>6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131pt;margin-top:71.1pt;z-index:-2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2" w:x="9322" w:y="1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合肥天成物业管理有限公司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3563" w:x="3511" w:y="1984"/>
        <w:widowControl w:val="off"/>
        <w:autoSpaceDE w:val="off"/>
        <w:autoSpaceDN w:val="off"/>
        <w:spacing w:before="0" w:after="0" w:line="433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并列示欠收水电费清单</w:t>
      </w:r>
      <w:r>
        <w:rPr>
          <w:rFonts w:ascii="EKHJDS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次月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EKHJDS+Nimbus Roman No9 L Regular"/>
          <w:color w:val="000000"/>
          <w:spacing w:val="0"/>
          <w:sz w:val="42"/>
        </w:rPr>
        <w:t>7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日前上报公司财务部；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11" w:y="1984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EKHJDS+Nimbus Roman No9 L Regular"/>
          <w:color w:val="000000"/>
          <w:spacing w:val="2"/>
          <w:sz w:val="42"/>
        </w:rPr>
        <w:t>4</w:t>
      </w:r>
      <w:r>
        <w:rPr>
          <w:rFonts w:ascii="SimSun" w:hAnsi="SimSun" w:cs="SimSun"/>
          <w:color w:val="000000"/>
          <w:spacing w:val="0"/>
          <w:sz w:val="42"/>
        </w:rPr>
        <w:t>、</w:t>
      </w:r>
      <w:r>
        <w:rPr>
          <w:rFonts w:ascii="Times New Roman"/>
          <w:color w:val="000000"/>
          <w:spacing w:val="73"/>
          <w:sz w:val="42"/>
        </w:rPr>
        <w:t xml:space="preserve"> </w:t>
      </w:r>
      <w:r>
        <w:rPr>
          <w:rFonts w:ascii="SimSun" w:hAnsi="SimSun" w:cs="SimSun"/>
          <w:color w:val="000000"/>
          <w:spacing w:val="-17"/>
          <w:sz w:val="42"/>
        </w:rPr>
        <w:t>《资金收支日报表》：次月</w:t>
      </w:r>
      <w:r>
        <w:rPr>
          <w:rFonts w:ascii="Times New Roman"/>
          <w:color w:val="000000"/>
          <w:spacing w:val="84"/>
          <w:sz w:val="42"/>
        </w:rPr>
        <w:t xml:space="preserve"> </w:t>
      </w:r>
      <w:r>
        <w:rPr>
          <w:rFonts w:ascii="EKHJDS+Nimbus Roman No9 L Regular"/>
          <w:color w:val="000000"/>
          <w:spacing w:val="0"/>
          <w:sz w:val="42"/>
        </w:rPr>
        <w:t>7</w:t>
      </w:r>
      <w:r>
        <w:rPr>
          <w:rFonts w:ascii="Times New Roman"/>
          <w:color w:val="000000"/>
          <w:spacing w:val="6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日前上报公司财务部，该表数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11" w:y="1984"/>
        <w:widowControl w:val="off"/>
        <w:autoSpaceDE w:val="off"/>
        <w:autoSpaceDN w:val="off"/>
        <w:spacing w:before="299" w:after="0" w:line="421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4"/>
          <w:sz w:val="42"/>
        </w:rPr>
        <w:t>字应与《现金收入日记账》、《转账收入日记账》的每日合计数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11" w:y="1984"/>
        <w:widowControl w:val="off"/>
        <w:autoSpaceDE w:val="off"/>
        <w:autoSpaceDN w:val="off"/>
        <w:spacing w:before="299" w:after="0" w:line="421" w:lineRule="exact"/>
        <w:ind w:left="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486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第二十四条</w:t>
      </w:r>
      <w:r>
        <w:rPr>
          <w:rFonts w:ascii="Times New Roman"/>
          <w:color w:val="000000"/>
          <w:spacing w:val="539"/>
          <w:sz w:val="42"/>
        </w:rPr>
        <w:t xml:space="preserve"> </w:t>
      </w:r>
      <w:r>
        <w:rPr>
          <w:rFonts w:ascii="SimSun" w:hAnsi="SimSun" w:cs="SimSun"/>
          <w:color w:val="000000"/>
          <w:spacing w:val="-2"/>
          <w:sz w:val="42"/>
        </w:rPr>
        <w:t>所有上报必须数字真实准确，逻辑关系清楚无误</w:t>
      </w:r>
      <w:r>
        <w:rPr>
          <w:rFonts w:ascii="EKHJDS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各类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4864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数字之间应能相互验证，如出现差错必须查明原因。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4864"/>
        <w:widowControl w:val="off"/>
        <w:autoSpaceDE w:val="off"/>
        <w:autoSpaceDN w:val="off"/>
        <w:spacing w:before="192" w:after="0" w:line="479" w:lineRule="exact"/>
        <w:ind w:left="40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第六章</w:t>
      </w:r>
      <w:r>
        <w:rPr>
          <w:rFonts w:ascii="Times New Roman"/>
          <w:color w:val="000000"/>
          <w:spacing w:val="37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备用金管理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31" w:x="2701" w:y="7024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第二十五条</w:t>
      </w:r>
      <w:r>
        <w:rPr>
          <w:rFonts w:ascii="Times New Roman"/>
          <w:color w:val="000000"/>
          <w:spacing w:val="53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为了应付物业管理工作中发生的</w:t>
      </w:r>
      <w:r>
        <w:rPr>
          <w:rFonts w:ascii="Times New Roman"/>
          <w:color w:val="000000"/>
          <w:spacing w:val="113"/>
          <w:sz w:val="42"/>
        </w:rPr>
        <w:t xml:space="preserve"> </w:t>
      </w:r>
      <w:r>
        <w:rPr>
          <w:rFonts w:ascii="EKHJDS+Nimbus Roman No9 L Regular"/>
          <w:color w:val="000000"/>
          <w:spacing w:val="17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对房屋建筑及其设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024"/>
        <w:widowControl w:val="off"/>
        <w:autoSpaceDE w:val="off"/>
        <w:autoSpaceDN w:val="off"/>
        <w:spacing w:before="30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备、公共设施、绿化、环境整治等项目开展的维护、维修、整治及零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024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3"/>
          <w:sz w:val="42"/>
        </w:rPr>
        <w:t>星采购等紧急支出的需要，各管理处可向公司借支备用金</w:t>
      </w:r>
      <w:r>
        <w:rPr>
          <w:rFonts w:ascii="EKHJDS+Nimbus Roman No9 L Regular"/>
          <w:color w:val="000000"/>
          <w:spacing w:val="1"/>
          <w:sz w:val="42"/>
        </w:rPr>
        <w:t>5000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</w:t>
      </w:r>
      <w:r>
        <w:rPr>
          <w:rFonts w:ascii="EKHJDS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0"/>
          <w:sz w:val="42"/>
        </w:rPr>
        <w:t>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024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为上述紧急支出的周转资金</w:t>
      </w:r>
      <w:r>
        <w:rPr>
          <w:rFonts w:ascii="EKHJDS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51" w:x="2701" w:y="990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第二十六条</w:t>
      </w:r>
      <w:r>
        <w:rPr>
          <w:rFonts w:ascii="Times New Roman"/>
          <w:color w:val="000000"/>
          <w:spacing w:val="33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备用金的保管、使用</w:t>
      </w:r>
      <w:r>
        <w:rPr>
          <w:rFonts w:ascii="EKHJDS+Nimbus Roman No9 L Regular"/>
          <w:color w:val="000000"/>
          <w:spacing w:val="7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由各管理部指定的专人负责，并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51" w:x="2701" w:y="9905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报公司财务部备案；指定专人不得随意变更</w:t>
      </w:r>
      <w:r>
        <w:rPr>
          <w:rFonts w:ascii="EKHJDS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4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第二十七条</w:t>
      </w:r>
      <w:r>
        <w:rPr>
          <w:rFonts w:ascii="Times New Roman"/>
          <w:color w:val="000000"/>
          <w:spacing w:val="330"/>
          <w:sz w:val="42"/>
        </w:rPr>
        <w:t xml:space="preserve"> </w:t>
      </w:r>
      <w:r>
        <w:rPr>
          <w:rFonts w:ascii="SimSun" w:hAnsi="SimSun" w:cs="SimSun"/>
          <w:color w:val="000000"/>
          <w:spacing w:val="-8"/>
          <w:sz w:val="42"/>
        </w:rPr>
        <w:t>备用金的保管人员，必须严格按照本规定第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EKHJDS+Nimbus Roman No9 L Regular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条所列的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4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备用金的开支范围支付；备用金不得用于支付开支范围以外，如业务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45"/>
        <w:widowControl w:val="off"/>
        <w:autoSpaceDE w:val="off"/>
        <w:autoSpaceDN w:val="off"/>
        <w:spacing w:before="288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招待费、办公用品、五金材料的日常采购等费用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EKHJDS+Nimbus Roman No9 L Regular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也不能用于虽属开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1345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支范围内，但不需要紧急支付的各项费用。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42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第二十八条</w:t>
      </w:r>
      <w:r>
        <w:rPr>
          <w:rFonts w:ascii="Times New Roman"/>
          <w:color w:val="000000"/>
          <w:spacing w:val="330"/>
          <w:sz w:val="42"/>
        </w:rPr>
        <w:t xml:space="preserve"> </w:t>
      </w:r>
      <w:r>
        <w:rPr>
          <w:rFonts w:ascii="SimSun" w:hAnsi="SimSun" w:cs="SimSun"/>
          <w:color w:val="000000"/>
          <w:spacing w:val="-6"/>
          <w:sz w:val="42"/>
        </w:rPr>
        <w:t>当紧急动用备用金数额较大时，应在事先向公司领导请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4237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示后，备用金保管人员方可借支给经办人员</w:t>
      </w:r>
      <w:r>
        <w:rPr>
          <w:rFonts w:ascii="Times New Roman"/>
          <w:color w:val="000000"/>
          <w:spacing w:val="-17"/>
          <w:sz w:val="42"/>
        </w:rPr>
        <w:t xml:space="preserve"> </w:t>
      </w:r>
      <w:r>
        <w:rPr>
          <w:rFonts w:ascii="EKHJDS+Nimbus Roman No9 L Regular"/>
          <w:color w:val="000000"/>
          <w:spacing w:val="6"/>
          <w:sz w:val="42"/>
        </w:rPr>
        <w:t>;</w:t>
      </w:r>
      <w:r>
        <w:rPr>
          <w:rFonts w:ascii="SimSun" w:hAnsi="SimSun" w:cs="SimSun"/>
          <w:color w:val="000000"/>
          <w:spacing w:val="1"/>
          <w:sz w:val="42"/>
        </w:rPr>
        <w:t>如因未经请示而产生了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4237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不能报销的费用支出</w:t>
      </w:r>
      <w:r>
        <w:rPr>
          <w:rFonts w:ascii="EKHJDS+Nimbus Roman No9 L Regular"/>
          <w:color w:val="000000"/>
          <w:spacing w:val="-1"/>
          <w:sz w:val="42"/>
        </w:rPr>
        <w:t>,</w:t>
      </w:r>
      <w:r>
        <w:rPr>
          <w:rFonts w:ascii="SimSun" w:hAnsi="SimSun" w:cs="SimSun"/>
          <w:color w:val="000000"/>
          <w:spacing w:val="0"/>
          <w:sz w:val="42"/>
        </w:rPr>
        <w:t>由备用金保管人员承担相应责任</w:t>
      </w:r>
      <w:r>
        <w:rPr>
          <w:rFonts w:ascii="EKHJDS+Nimbus Roman No9 L Regular"/>
          <w:color w:val="000000"/>
          <w:spacing w:val="0"/>
          <w:sz w:val="42"/>
        </w:rPr>
        <w:t>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4237"/>
        <w:widowControl w:val="off"/>
        <w:autoSpaceDE w:val="off"/>
        <w:autoSpaceDN w:val="off"/>
        <w:spacing w:before="287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第二十九条</w:t>
      </w:r>
      <w:r>
        <w:rPr>
          <w:rFonts w:ascii="Times New Roman"/>
          <w:color w:val="000000"/>
          <w:spacing w:val="33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费用支出的经办人员在办理完报销手续之后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EKHJDS+Nimbus Roman No9 L Regular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应将所借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14237"/>
        <w:widowControl w:val="off"/>
        <w:autoSpaceDE w:val="off"/>
        <w:autoSpaceDN w:val="off"/>
        <w:spacing w:before="29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款项尽快归还备用金的保管人员。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2701" w:y="1783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第三十条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54" w:x="5242" w:y="17825"/>
        <w:widowControl w:val="off"/>
        <w:autoSpaceDE w:val="off"/>
        <w:autoSpaceDN w:val="off"/>
        <w:spacing w:before="0" w:after="0" w:line="433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备用金保管人员的工作变动时</w:t>
      </w:r>
      <w:r>
        <w:rPr>
          <w:rFonts w:ascii="Times New Roman"/>
          <w:color w:val="000000"/>
          <w:spacing w:val="-28"/>
          <w:sz w:val="42"/>
        </w:rPr>
        <w:t xml:space="preserve"> </w:t>
      </w:r>
      <w:r>
        <w:rPr>
          <w:rFonts w:ascii="EKHJDS+Nimbus Roman No9 L Regular"/>
          <w:color w:val="000000"/>
          <w:spacing w:val="3"/>
          <w:sz w:val="42"/>
        </w:rPr>
        <w:t>,</w:t>
      </w:r>
      <w:r>
        <w:rPr>
          <w:rFonts w:ascii="SimSun" w:hAnsi="SimSun" w:cs="SimSun"/>
          <w:color w:val="000000"/>
          <w:spacing w:val="1"/>
          <w:sz w:val="42"/>
        </w:rPr>
        <w:t>管理部经理应督促其向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81" w:x="2701" w:y="1855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财务部办理备用金的移交手续。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704" w:x="2701" w:y="192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第三十一条</w:t>
      </w:r>
      <w:r>
        <w:rPr>
          <w:rFonts w:ascii="Times New Roman"/>
          <w:color w:val="000000"/>
          <w:spacing w:val="33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本制度由公司财务部负责解释。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EKHJDS+Nimbus Roman No9 L Regular"/>
          <w:color w:val="000000"/>
          <w:spacing w:val="0"/>
          <w:sz w:val="27"/>
        </w:rPr>
        <w:t>7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131pt;margin-top:71.1pt;z-index:-27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AHMVUA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B233FB2-0000-0000-0000-000000000000}"/>
  </w:font>
  <w:font w:name="NGNJMA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FA8CD3D-0000-0000-0000-000000000000}"/>
  </w:font>
  <w:font w:name="WCHLJW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2281594-0000-0000-0000-000000000000}"/>
  </w:font>
  <w:font w:name="BBPHMO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F7CD68DA-0000-0000-0000-000000000000}"/>
  </w:font>
  <w:font w:name="HRTWNJ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1A51C6C9-0000-0000-0000-000000000000}"/>
  </w:font>
  <w:font w:name="EKHJDS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E3884EF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ettings" Target="settings.xml" /><Relationship Id="rId11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styles" Target="styles.xml" /><Relationship Id="rId9" Type="http://schemas.openxmlformats.org/officeDocument/2006/relationships/fontTable" Target="fontTable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/Relationships>
</file>

<file path=docProps/app.xml><?xml version="1.0" encoding="utf-8"?>
<Properties xmlns="http://schemas.openxmlformats.org/officeDocument/2006/extended-properties">
  <Template>Normal</Template>
  <TotalTime>3</TotalTime>
  <Pages>7</Pages>
  <Words>456</Words>
  <Characters>4476</Characters>
  <Application>Aspose</Application>
  <DocSecurity>0</DocSecurity>
  <Lines>234</Lines>
  <Paragraphs>234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4553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2022-09-15T09:23:06+08:00</dcterms:created>
  <dcterms:modified xmlns:xsi="http://www.w3.org/2001/XMLSchema-instance" xmlns:dcterms="http://purl.org/dc/terms/" xsi:type="dcterms:W3CDTF">2022-09-15T09:23:06+08:00</dcterms:modified>
</coreProperties>
</file>